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shd w:val="clear" w:color="auto" w:fill="auto"/>
        </w:rPr>
      </w:pPr>
      <w:r>
        <w:rPr>
          <w:rFonts w:ascii="微软雅黑" w:hAnsi="微软雅黑" w:eastAsia="微软雅黑" w:cs="微软雅黑"/>
          <w:i w:val="0"/>
          <w:iCs w:val="0"/>
          <w:caps w:val="0"/>
          <w:color w:val="333333"/>
          <w:spacing w:val="0"/>
          <w:sz w:val="36"/>
          <w:szCs w:val="36"/>
          <w:shd w:val="clear" w:color="auto" w:fill="auto"/>
        </w:rPr>
        <w:t>市住房保障和房产管理局</w:t>
      </w:r>
    </w:p>
    <w:p>
      <w:pPr>
        <w:jc w:val="center"/>
        <w:rPr>
          <w:rFonts w:ascii="微软雅黑" w:hAnsi="微软雅黑" w:eastAsia="微软雅黑" w:cs="微软雅黑"/>
          <w:i w:val="0"/>
          <w:iCs w:val="0"/>
          <w:caps w:val="0"/>
          <w:color w:val="auto"/>
          <w:spacing w:val="0"/>
          <w:sz w:val="32"/>
          <w:szCs w:val="32"/>
          <w:shd w:val="clear" w:color="auto" w:fill="auto"/>
        </w:rPr>
      </w:pPr>
      <w:bookmarkStart w:id="0" w:name="_GoBack"/>
      <w:bookmarkEnd w:id="0"/>
      <w:r>
        <w:rPr>
          <w:rFonts w:ascii="微软雅黑" w:hAnsi="微软雅黑" w:eastAsia="微软雅黑" w:cs="微软雅黑"/>
          <w:i w:val="0"/>
          <w:iCs w:val="0"/>
          <w:caps w:val="0"/>
          <w:color w:val="auto"/>
          <w:spacing w:val="0"/>
          <w:sz w:val="32"/>
          <w:szCs w:val="32"/>
          <w:shd w:val="clear" w:color="auto" w:fill="auto"/>
        </w:rPr>
        <w:t>市主城区10月份新取得《商品房预售许可证》在售项目公示</w:t>
      </w:r>
    </w:p>
    <w:p>
      <w:pPr>
        <w:rPr>
          <w:rFonts w:ascii="微软雅黑" w:hAnsi="微软雅黑" w:eastAsia="微软雅黑" w:cs="微软雅黑"/>
          <w:i w:val="0"/>
          <w:iCs w:val="0"/>
          <w:caps w:val="0"/>
          <w:color w:val="auto"/>
          <w:spacing w:val="0"/>
          <w:sz w:val="18"/>
          <w:szCs w:val="18"/>
          <w:shd w:val="clear" w:color="auto" w:fill="auto"/>
        </w:rPr>
      </w:pPr>
    </w:p>
    <w:p>
      <w:pPr>
        <w:ind w:firstLine="360" w:firstLineChars="200"/>
        <w:rPr>
          <w:rFonts w:ascii="微软雅黑" w:hAnsi="微软雅黑" w:eastAsia="微软雅黑" w:cs="微软雅黑"/>
          <w:i w:val="0"/>
          <w:iCs w:val="0"/>
          <w:caps w:val="0"/>
          <w:color w:val="auto"/>
          <w:spacing w:val="0"/>
          <w:sz w:val="18"/>
          <w:szCs w:val="18"/>
          <w:shd w:val="clear" w:color="auto" w:fill="auto"/>
        </w:rPr>
      </w:pPr>
      <w:r>
        <w:rPr>
          <w:rFonts w:ascii="微软雅黑" w:hAnsi="微软雅黑" w:eastAsia="微软雅黑" w:cs="微软雅黑"/>
          <w:i w:val="0"/>
          <w:iCs w:val="0"/>
          <w:caps w:val="0"/>
          <w:color w:val="auto"/>
          <w:spacing w:val="0"/>
          <w:sz w:val="18"/>
          <w:szCs w:val="18"/>
          <w:shd w:val="clear" w:color="auto" w:fill="auto"/>
        </w:rPr>
        <w:t>2021年10月份市主城区新取得《商品房预售许可证》在售项目公示如下，望广大居民理性选房、买房，不要购买未取得《商品房预售许可证》房屋，在购买已取得《商品房预售许可证》的房屋时，购房人应核对监管账户由购房人直接将购房款打入监管账户以防利益受损。</w:t>
      </w:r>
    </w:p>
    <w:tbl>
      <w:tblPr>
        <w:tblStyle w:val="2"/>
        <w:tblW w:w="1440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467"/>
        <w:gridCol w:w="1487"/>
        <w:gridCol w:w="1684"/>
        <w:gridCol w:w="2004"/>
        <w:gridCol w:w="1798"/>
        <w:gridCol w:w="1728"/>
        <w:gridCol w:w="1431"/>
        <w:gridCol w:w="1614"/>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序号</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开发企业</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项目名称</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项目地址</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证号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发证日期</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监管银行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监管支行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监管账号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35"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荣科房地产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荣科枫林苑12号楼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邯郸市经济技术开发区北仓路773号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邯审批预售2021第279号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2021年10月9日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中国农业银行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邯郸迎宾支行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50101001040049700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美创房地产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梧桐雅苑S5号商业</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复兴区复兴路601号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邯审批预售2021第280号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2021年10月9日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中国建设银行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邯郸住房城建支行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13050164220800001351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3</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嘉洲房地产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嘉洲锦悦府28号楼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邯郸经济技术开发区联纺东路844号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邯审批预售2021第281号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2021年10月9日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沧州银行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邯郸创鑫支行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6300320100000080000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05"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4</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国宏房地产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国宏·丽都嘉园</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丛台区幸福街346号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邯审批预售2021第282号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2021年10月9日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5</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润联房地产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橡树璟湾2号楼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邯郸经济技术开发区联纺东路842号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邯审批预售2021第284号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2021年10月18日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中国邮政储蓄银行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邯郸市邯山支行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913004010029786000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9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6</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稳艺房地产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金地华府6号楼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邯山区邯钢路65号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邯审批预售2021第285号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2021年10月18日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中国农业银行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邯郸渚河支行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50110001040036720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7</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力泰房地产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铂悦·雅园26号楼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丛台区人和街286号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邯审批预售2021第286号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2021年10月18日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河北银行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邯郸分行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03981500004467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8</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宣弘房地产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智慧城紫薇苑8号楼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邯山区智慧街6号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邯审批预售2021第287号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2021年10月18日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中国工商银行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向阳支行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0405001138000002696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435" w:type="dxa"/>
            <w:vMerge w:val="restart"/>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9</w:t>
            </w:r>
          </w:p>
        </w:tc>
        <w:tc>
          <w:tcPr>
            <w:tcW w:w="1545" w:type="dxa"/>
            <w:vMerge w:val="restart"/>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华悦城房地产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春华秋实·兰园3号楼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邯郸经济技术开发区怀英街33号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邯审批预售2021第288号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2021年10月18日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中国邮政储蓄银行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邯郸市邯山支行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913005010029928000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50" w:hRule="atLeast"/>
          <w:tblCellSpacing w:w="15" w:type="dxa"/>
        </w:trPr>
        <w:tc>
          <w:tcPr>
            <w:tcW w:w="435" w:type="dxa"/>
            <w:vMerge w:val="continue"/>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auto"/>
                <w:spacing w:val="0"/>
                <w:sz w:val="18"/>
                <w:szCs w:val="18"/>
                <w:shd w:val="clear" w:color="auto" w:fill="auto"/>
              </w:rPr>
            </w:pPr>
          </w:p>
        </w:tc>
        <w:tc>
          <w:tcPr>
            <w:tcW w:w="1545" w:type="dxa"/>
            <w:vMerge w:val="continue"/>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auto"/>
                <w:spacing w:val="0"/>
                <w:sz w:val="18"/>
                <w:szCs w:val="18"/>
                <w:shd w:val="clear" w:color="auto" w:fill="auto"/>
              </w:rPr>
            </w:pP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春华秋实·兰园6号楼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邯郸经济技术开发区怀英街33号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邯审批预售2021第289号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2021年10月18日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中国邮政储蓄银行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邯郸市邯山支行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913004010029918000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870" w:hRule="atLeast"/>
          <w:tblCellSpacing w:w="15" w:type="dxa"/>
        </w:trPr>
        <w:tc>
          <w:tcPr>
            <w:tcW w:w="435" w:type="dxa"/>
            <w:vMerge w:val="continue"/>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auto"/>
                <w:spacing w:val="0"/>
                <w:sz w:val="18"/>
                <w:szCs w:val="18"/>
                <w:shd w:val="clear" w:color="auto" w:fill="auto"/>
              </w:rPr>
            </w:pPr>
          </w:p>
        </w:tc>
        <w:tc>
          <w:tcPr>
            <w:tcW w:w="1545" w:type="dxa"/>
            <w:vMerge w:val="continue"/>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auto"/>
                <w:spacing w:val="0"/>
                <w:sz w:val="18"/>
                <w:szCs w:val="18"/>
                <w:shd w:val="clear" w:color="auto" w:fill="auto"/>
              </w:rPr>
            </w:pP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春华秋实·兰园9号楼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邯郸经济技术开发区怀英街33号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邯审批预售2021第290号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2021年10月18日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中国邮政储蓄银行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邯郸市邯山支行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913009010029928930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5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10</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宣弘房地产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智慧城紫薇苑6号楼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邯山区智慧街7号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邯审批预售2021第291号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2021年10月18日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中国工商银行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向阳支行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0405001138000002572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111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11</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水湄苑房地产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雍华府11号楼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复兴区惠民路北侧、永昌路以南、建设大街以西</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邯审批预售2021第292号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2021年10月18日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中国工商银行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新国际支行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0405020138000002669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12</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嘉洲房地产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嘉洲锦悦府18号楼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邯郸经济技术开发区联纺东路844号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邯审批预售2021第293号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2021年10月26日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沧州银行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邯郸创鑫支行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6300320100000085609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435" w:type="dxa"/>
            <w:vMerge w:val="restart"/>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13</w:t>
            </w:r>
          </w:p>
        </w:tc>
        <w:tc>
          <w:tcPr>
            <w:tcW w:w="1545" w:type="dxa"/>
            <w:vMerge w:val="restart"/>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龙瑞房地产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和道商业2号楼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邯山区陵西南大街835号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邯审批预售2021第294号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2021年10月26日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邢台银行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中华支行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860380202100000339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435" w:type="dxa"/>
            <w:vMerge w:val="continue"/>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auto"/>
                <w:spacing w:val="0"/>
                <w:sz w:val="18"/>
                <w:szCs w:val="18"/>
                <w:shd w:val="clear" w:color="auto" w:fill="auto"/>
              </w:rPr>
            </w:pPr>
          </w:p>
        </w:tc>
        <w:tc>
          <w:tcPr>
            <w:tcW w:w="1545" w:type="dxa"/>
            <w:vMerge w:val="continue"/>
            <w:tcBorders>
              <w:top w:val="single" w:color="auto" w:sz="6" w:space="0"/>
              <w:left w:val="single" w:color="auto" w:sz="6" w:space="0"/>
              <w:bottom w:val="single" w:color="000000" w:sz="6" w:space="0"/>
              <w:right w:val="single" w:color="auto" w:sz="6" w:space="0"/>
            </w:tcBorders>
            <w:shd w:val="clear" w:color="auto" w:fill="FFFFFF" w:themeFill="background1"/>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auto"/>
                <w:spacing w:val="0"/>
                <w:sz w:val="18"/>
                <w:szCs w:val="18"/>
                <w:shd w:val="clear" w:color="auto" w:fill="auto"/>
              </w:rPr>
            </w:pP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和道商业3号楼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邯山区陵西南大街835号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邯审批预售2021第295号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2021年10月26日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邢台银行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中华支行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860380202100000357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840"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14</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通达房地产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远通名居3号楼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丛台区春厂新街46号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邯审批预售2021第296号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2021年10月26日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邯郸银行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汇达支行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866120100100145692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1455"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15</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弘毅房地产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紫轩文苑1号楼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丛台区锦程街10号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邯审批预售2021第297号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2021年10月26日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中国工商银行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向阳支行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0405001138000001821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16</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创宇房地产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东望云墅3号楼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丛台区华城路85号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邯审批预售2021第298号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2021年10月26日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建设银行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丛台支行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13050164530800001231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855" w:hRule="atLeast"/>
          <w:tblCellSpacing w:w="15" w:type="dxa"/>
        </w:trPr>
        <w:tc>
          <w:tcPr>
            <w:tcW w:w="43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17</w:t>
            </w: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保利禾辰房地产</w:t>
            </w:r>
          </w:p>
        </w:tc>
        <w:tc>
          <w:tcPr>
            <w:tcW w:w="174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海德雅居5号楼</w:t>
            </w:r>
          </w:p>
        </w:tc>
        <w:tc>
          <w:tcPr>
            <w:tcW w:w="20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复兴区铁西北大街125号</w:t>
            </w:r>
          </w:p>
        </w:tc>
        <w:tc>
          <w:tcPr>
            <w:tcW w:w="186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邯审批预售2021第299号</w:t>
            </w:r>
          </w:p>
        </w:tc>
        <w:tc>
          <w:tcPr>
            <w:tcW w:w="17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2021年10月26日</w:t>
            </w:r>
          </w:p>
        </w:tc>
        <w:tc>
          <w:tcPr>
            <w:tcW w:w="1485"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中国工商银行</w:t>
            </w:r>
          </w:p>
        </w:tc>
        <w:tc>
          <w:tcPr>
            <w:tcW w:w="168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马头支行</w:t>
            </w:r>
          </w:p>
        </w:tc>
        <w:tc>
          <w:tcPr>
            <w:tcW w:w="1800" w:type="dxa"/>
            <w:tcBorders>
              <w:top w:val="single" w:color="auto" w:sz="6" w:space="0"/>
              <w:left w:val="single" w:color="auto" w:sz="6" w:space="0"/>
              <w:bottom w:val="single" w:color="auto" w:sz="6" w:space="0"/>
              <w:right w:val="single" w:color="auto"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0405000638000000835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80" w:hRule="atLeast"/>
          <w:tblCellSpacing w:w="15" w:type="dxa"/>
        </w:trPr>
        <w:tc>
          <w:tcPr>
            <w:tcW w:w="14400" w:type="dxa"/>
            <w:gridSpan w:val="9"/>
            <w:vMerge w:val="restart"/>
            <w:tcBorders>
              <w:top w:val="single" w:color="auto" w:sz="6" w:space="0"/>
              <w:left w:val="single" w:color="auto" w:sz="6" w:space="0"/>
              <w:bottom w:val="single" w:color="000000" w:sz="6" w:space="0"/>
              <w:right w:val="single" w:color="000000" w:sz="6" w:space="0"/>
            </w:tcBorders>
            <w:shd w:val="clear" w:color="auto" w:fill="FFFFFF" w:themeFill="background1"/>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注：自2017年4月9日起预售许可审批职能已划转至邯郸市行政审批局，   购房者可登录邯郸市民网查询最新预售许可信息。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80" w:hRule="atLeast"/>
          <w:tblCellSpacing w:w="15" w:type="dxa"/>
        </w:trPr>
        <w:tc>
          <w:tcPr>
            <w:tcW w:w="14400" w:type="dxa"/>
            <w:gridSpan w:val="9"/>
            <w:vMerge w:val="continue"/>
            <w:tcBorders>
              <w:top w:val="single" w:color="auto" w:sz="6" w:space="0"/>
              <w:left w:val="single" w:color="auto" w:sz="6" w:space="0"/>
              <w:bottom w:val="single" w:color="000000" w:sz="6" w:space="0"/>
              <w:right w:val="single" w:color="000000" w:sz="6" w:space="0"/>
            </w:tcBorders>
            <w:shd w:val="clear" w:color="auto" w:fill="FFFFFF" w:themeFill="background1"/>
            <w:tcMar>
              <w:top w:w="0" w:type="dxa"/>
              <w:left w:w="0" w:type="dxa"/>
              <w:bottom w:w="0" w:type="dxa"/>
              <w:right w:w="0" w:type="dxa"/>
            </w:tcMar>
            <w:vAlign w:val="center"/>
          </w:tcPr>
          <w:p>
            <w:pPr>
              <w:rPr>
                <w:rFonts w:hint="eastAsia" w:ascii="微软雅黑" w:hAnsi="微软雅黑" w:eastAsia="微软雅黑" w:cs="微软雅黑"/>
                <w:i w:val="0"/>
                <w:iCs w:val="0"/>
                <w:caps w:val="0"/>
                <w:color w:val="auto"/>
                <w:spacing w:val="0"/>
                <w:sz w:val="18"/>
                <w:szCs w:val="18"/>
                <w:shd w:val="clear" w:color="auto" w:fill="auto"/>
              </w:rPr>
            </w:pPr>
          </w:p>
        </w:tc>
      </w:tr>
    </w:tbl>
    <w:p>
      <w:pPr>
        <w:rPr>
          <w:rFonts w:ascii="微软雅黑" w:hAnsi="微软雅黑" w:eastAsia="微软雅黑" w:cs="微软雅黑"/>
          <w:i w:val="0"/>
          <w:iCs w:val="0"/>
          <w:caps w:val="0"/>
          <w:color w:val="auto"/>
          <w:spacing w:val="0"/>
          <w:sz w:val="18"/>
          <w:szCs w:val="18"/>
          <w:shd w:val="clear" w:color="auto" w:fill="auto"/>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D03DD"/>
    <w:rsid w:val="1F596284"/>
    <w:rsid w:val="28587510"/>
    <w:rsid w:val="5D3D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2021-11-08T01:29:00Z</dcterms:created>
  <dc:creator>bee</dc:creator>
  <cp:lastModifiedBy>bee</cp:lastModifiedBy>
  <dcterms:modified xsi:type="dcterms:W3CDTF">2021-11-08T01:32:44Z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7BF255AEE99D47DAB0129A18D340BDDC</vt:lpwstr>
  </property>
</Properties>
</file>